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0D2AE" w14:textId="77777777" w:rsidR="00BE10EA" w:rsidRPr="00BE10EA" w:rsidRDefault="00BE10EA" w:rsidP="00BE10EA">
      <w:pPr>
        <w:pStyle w:val="Heading2"/>
        <w:jc w:val="center"/>
        <w:rPr>
          <w:rFonts w:ascii="Georgia" w:eastAsia="Arial" w:hAnsi="Georgia" w:cs="Arial"/>
          <w:b/>
          <w:bCs/>
          <w:color w:val="1F1F1F"/>
          <w:sz w:val="24"/>
          <w:szCs w:val="24"/>
        </w:rPr>
      </w:pPr>
      <w:r w:rsidRPr="00BE10EA">
        <w:rPr>
          <w:rFonts w:ascii="Georgia" w:eastAsia="Arial" w:hAnsi="Georgia" w:cs="Arial"/>
          <w:b/>
          <w:bCs/>
          <w:color w:val="1F1F1F"/>
          <w:sz w:val="24"/>
          <w:szCs w:val="24"/>
        </w:rPr>
        <w:t>Cultural Sensitivity and Compliance Checklist for Civil Society Organization</w:t>
      </w:r>
    </w:p>
    <w:p w14:paraId="059F2DEA" w14:textId="77777777" w:rsidR="00BE10EA" w:rsidRPr="00BE10EA" w:rsidRDefault="00BE10EA" w:rsidP="00BE10EA">
      <w:pPr>
        <w:pStyle w:val="Heading2"/>
        <w:rPr>
          <w:rFonts w:ascii="Georgia" w:eastAsia="Arial" w:hAnsi="Georgia" w:cs="Arial"/>
          <w:color w:val="1F1F1F"/>
          <w:sz w:val="24"/>
          <w:szCs w:val="24"/>
        </w:rPr>
      </w:pPr>
    </w:p>
    <w:p w14:paraId="46B10F2C" w14:textId="77777777" w:rsidR="00BE10EA" w:rsidRPr="00BE10EA" w:rsidRDefault="00BE10EA" w:rsidP="00BE10EA">
      <w:pPr>
        <w:pStyle w:val="Heading2"/>
        <w:rPr>
          <w:rFonts w:ascii="Georgia" w:eastAsia="Arial" w:hAnsi="Georgia" w:cs="Arial"/>
          <w:b/>
          <w:bCs/>
          <w:color w:val="1F1F1F"/>
          <w:sz w:val="24"/>
          <w:szCs w:val="24"/>
        </w:rPr>
      </w:pPr>
      <w:r w:rsidRPr="00BE10EA">
        <w:rPr>
          <w:rFonts w:ascii="Georgia" w:eastAsia="Arial" w:hAnsi="Georgia" w:cs="Arial"/>
          <w:b/>
          <w:bCs/>
          <w:color w:val="1F1F1F"/>
          <w:sz w:val="24"/>
          <w:szCs w:val="24"/>
        </w:rPr>
        <w:t>Introduction</w:t>
      </w:r>
    </w:p>
    <w:p w14:paraId="119FE86C" w14:textId="77777777" w:rsidR="00BE10EA" w:rsidRPr="00BE10EA" w:rsidRDefault="00BE10EA" w:rsidP="00BE10EA">
      <w:pPr>
        <w:shd w:val="clear" w:color="auto" w:fill="FFFFFF" w:themeFill="background1"/>
        <w:spacing w:before="360" w:after="360"/>
        <w:rPr>
          <w:rFonts w:ascii="Georgia" w:eastAsia="Arial" w:hAnsi="Georgia" w:cs="Arial"/>
          <w:color w:val="1F1F1F"/>
          <w:sz w:val="24"/>
          <w:szCs w:val="24"/>
        </w:rPr>
      </w:pPr>
      <w:r w:rsidRPr="00BE10EA">
        <w:rPr>
          <w:rFonts w:ascii="Georgia" w:eastAsia="Arial" w:hAnsi="Georgia" w:cs="Arial"/>
          <w:color w:val="1F1F1F"/>
          <w:sz w:val="24"/>
          <w:szCs w:val="24"/>
        </w:rPr>
        <w:t>This checklist serves as a comprehensive guide for Civil Society Organizations (CSOs) to ensure their activities are culturally sensitive and compliant with local norms and regulations. The items listed are adaptable to the specific context of each organization and the communities it serves. The language is intentionally clear and straightforward for ease of understanding and translation.</w:t>
      </w:r>
    </w:p>
    <w:p w14:paraId="3EA43E1E" w14:textId="77777777" w:rsidR="00BE10EA" w:rsidRPr="00BE10EA" w:rsidRDefault="00BE10EA" w:rsidP="00BE10EA">
      <w:pPr>
        <w:pStyle w:val="Heading3"/>
        <w:rPr>
          <w:rFonts w:ascii="Georgia" w:eastAsia="Arial" w:hAnsi="Georgia" w:cs="Arial"/>
          <w:b/>
          <w:bCs/>
          <w:color w:val="1F1F1F"/>
        </w:rPr>
      </w:pPr>
      <w:r w:rsidRPr="00BE10EA">
        <w:rPr>
          <w:rFonts w:ascii="Georgia" w:eastAsia="Arial" w:hAnsi="Georgia" w:cs="Arial"/>
          <w:b/>
          <w:bCs/>
          <w:color w:val="1F1F1F"/>
        </w:rPr>
        <w:t>Cultural Sensitivity</w:t>
      </w:r>
    </w:p>
    <w:p w14:paraId="3DEFD84B" w14:textId="77777777" w:rsidR="00BE10EA" w:rsidRPr="00BE10EA" w:rsidRDefault="00BE10EA" w:rsidP="00BE10EA">
      <w:pPr>
        <w:spacing w:before="360" w:after="360"/>
        <w:rPr>
          <w:rFonts w:ascii="Georgia" w:eastAsia="Arial" w:hAnsi="Georgia" w:cs="Arial"/>
          <w:color w:val="1F1F1F"/>
          <w:sz w:val="24"/>
          <w:szCs w:val="24"/>
        </w:rPr>
      </w:pPr>
      <w:r w:rsidRPr="00BE10EA">
        <w:rPr>
          <w:rFonts w:ascii="Georgia" w:eastAsia="Arial" w:hAnsi="Georgia" w:cs="Arial"/>
          <w:color w:val="1F1F1F"/>
          <w:sz w:val="24"/>
          <w:szCs w:val="24"/>
        </w:rPr>
        <w:t>1. Understanding Local Culture:</w:t>
      </w:r>
    </w:p>
    <w:p w14:paraId="35499574"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Familiarity with local customs, traditions, and social norms: This includes understanding greetings, gestures, body language, and other nonverbal communication cues.</w:t>
      </w:r>
    </w:p>
    <w:p w14:paraId="62F765AB"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Awareness of significant cultural, religious, and historical dates and events: Adapting activities and communications around these events demonstrates respect and sensitivity.</w:t>
      </w:r>
    </w:p>
    <w:p w14:paraId="48044BDA"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Respect for local dress codes and behavioral expectations: Adherence to local dress codes and appropriate behavior fosters trust and understanding.</w:t>
      </w:r>
    </w:p>
    <w:p w14:paraId="67DED843" w14:textId="77777777" w:rsidR="00BE10EA" w:rsidRPr="00BE10EA" w:rsidRDefault="00BE10EA" w:rsidP="00BE10EA">
      <w:pPr>
        <w:spacing w:before="360" w:after="360"/>
        <w:rPr>
          <w:rFonts w:ascii="Georgia" w:eastAsia="Arial" w:hAnsi="Georgia" w:cs="Arial"/>
          <w:color w:val="1F1F1F"/>
          <w:sz w:val="24"/>
          <w:szCs w:val="24"/>
        </w:rPr>
      </w:pPr>
      <w:r w:rsidRPr="00BE10EA">
        <w:rPr>
          <w:rFonts w:ascii="Georgia" w:eastAsia="Arial" w:hAnsi="Georgia" w:cs="Arial"/>
          <w:color w:val="1F1F1F"/>
          <w:sz w:val="24"/>
          <w:szCs w:val="24"/>
        </w:rPr>
        <w:t>2. Language and Communication:</w:t>
      </w:r>
    </w:p>
    <w:p w14:paraId="6B1B7C05"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lastRenderedPageBreak/>
        <w:t>Use of local languages (Dari and Pashto) in communications and materials: Prioritizing local languages ensures inclusivity and accessibility for the communities served.</w:t>
      </w:r>
    </w:p>
    <w:p w14:paraId="1871CB6C"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Employing culturally appropriate terms and avoiding language that may be considered offensive: Utilizing sensitive and respectful language avoids miscommunication and offense.</w:t>
      </w:r>
    </w:p>
    <w:p w14:paraId="6095AE99"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Ensuring translation accuracy and cultural relevance in all materials: Professional translation services ensure accurate and culturally appropriate messaging.</w:t>
      </w:r>
    </w:p>
    <w:p w14:paraId="6957FE8B" w14:textId="77777777" w:rsidR="00BE10EA" w:rsidRPr="00BE10EA" w:rsidRDefault="00BE10EA" w:rsidP="00BE10EA">
      <w:pPr>
        <w:spacing w:before="360" w:after="360"/>
        <w:rPr>
          <w:rFonts w:ascii="Georgia" w:eastAsia="Arial" w:hAnsi="Georgia" w:cs="Arial"/>
          <w:color w:val="1F1F1F"/>
          <w:sz w:val="24"/>
          <w:szCs w:val="24"/>
        </w:rPr>
      </w:pPr>
      <w:r w:rsidRPr="00BE10EA">
        <w:rPr>
          <w:rFonts w:ascii="Georgia" w:eastAsia="Arial" w:hAnsi="Georgia" w:cs="Arial"/>
          <w:color w:val="1F1F1F"/>
          <w:sz w:val="24"/>
          <w:szCs w:val="24"/>
        </w:rPr>
        <w:t>3. Community Engagement:</w:t>
      </w:r>
    </w:p>
    <w:p w14:paraId="6FCD07F7"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Involvement of community leaders or representatives in planning and decision-making: Collaborative approaches empower communities and ensure programs address their needs.</w:t>
      </w:r>
    </w:p>
    <w:p w14:paraId="27B77708"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Seeking community feedback and incorporating it into program design and implementation: Community input is essential for developing effective and relevant programs.</w:t>
      </w:r>
    </w:p>
    <w:p w14:paraId="445E41C0"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Ensuring representation of diverse community groups, including women and minorities: Diversity in participation ensures programs are inclusive and address the needs of all community members.</w:t>
      </w:r>
    </w:p>
    <w:p w14:paraId="6F0D4667" w14:textId="77777777" w:rsidR="00BE10EA" w:rsidRPr="00BE10EA" w:rsidRDefault="00BE10EA" w:rsidP="00BE10EA">
      <w:pPr>
        <w:spacing w:before="360" w:after="360"/>
        <w:rPr>
          <w:rFonts w:ascii="Georgia" w:eastAsia="Arial" w:hAnsi="Georgia" w:cs="Arial"/>
          <w:color w:val="1F1F1F"/>
          <w:sz w:val="24"/>
          <w:szCs w:val="24"/>
        </w:rPr>
      </w:pPr>
      <w:r w:rsidRPr="00BE10EA">
        <w:rPr>
          <w:rFonts w:ascii="Georgia" w:eastAsia="Arial" w:hAnsi="Georgia" w:cs="Arial"/>
          <w:color w:val="1F1F1F"/>
          <w:sz w:val="24"/>
          <w:szCs w:val="24"/>
        </w:rPr>
        <w:t>4. Gender Sensitivity:</w:t>
      </w:r>
    </w:p>
    <w:p w14:paraId="6B52CD95"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Adherence to cultural norms regarding gender interactions and communication: Respecting cultural gender roles promotes understanding and prevents misinterpretations.</w:t>
      </w:r>
    </w:p>
    <w:p w14:paraId="62A5CA2F"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Inclusion of women in programs, respecting their cultural context: Engaging women in decision-making and program development ensures their voices are heard.</w:t>
      </w:r>
    </w:p>
    <w:p w14:paraId="0D4A4D10"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Providing gender-specific resources and support when necessary: Tailoring resources and support to address specific needs of women and girls.</w:t>
      </w:r>
    </w:p>
    <w:p w14:paraId="767B0612" w14:textId="77777777" w:rsidR="00BE10EA" w:rsidRPr="00BE10EA" w:rsidRDefault="00BE10EA" w:rsidP="00BE10EA">
      <w:pPr>
        <w:spacing w:before="360" w:after="360"/>
        <w:rPr>
          <w:rFonts w:ascii="Georgia" w:eastAsia="Arial" w:hAnsi="Georgia" w:cs="Arial"/>
          <w:color w:val="1F1F1F"/>
          <w:sz w:val="24"/>
          <w:szCs w:val="24"/>
        </w:rPr>
      </w:pPr>
      <w:r w:rsidRPr="00BE10EA">
        <w:rPr>
          <w:rFonts w:ascii="Georgia" w:eastAsia="Arial" w:hAnsi="Georgia" w:cs="Arial"/>
          <w:color w:val="1F1F1F"/>
          <w:sz w:val="24"/>
          <w:szCs w:val="24"/>
        </w:rPr>
        <w:lastRenderedPageBreak/>
        <w:t>5. Religious Considerations:</w:t>
      </w:r>
    </w:p>
    <w:p w14:paraId="68A4E7A2"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Respecting religious beliefs and practices in all CSO activities: Sensitivity towards religious beliefs fosters trust and collaboration within the community.</w:t>
      </w:r>
    </w:p>
    <w:p w14:paraId="19571EE0"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Scheduling events and activities considering religious timings and holidays: Avoiding scheduling activities during religious observances demonstrates respect and inclusivity.</w:t>
      </w:r>
    </w:p>
    <w:p w14:paraId="3E4835DE"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Avoidance of activities that may be perceived as insensitive or disrespectful to religious practices: Careful consideration of activities ensures they do not offend religious sensitivities.</w:t>
      </w:r>
    </w:p>
    <w:p w14:paraId="73474BDA" w14:textId="77777777" w:rsidR="00BE10EA" w:rsidRPr="00BE10EA" w:rsidRDefault="00BE10EA" w:rsidP="00BE10EA">
      <w:pPr>
        <w:pStyle w:val="Heading3"/>
        <w:rPr>
          <w:rFonts w:ascii="Georgia" w:eastAsia="Arial" w:hAnsi="Georgia" w:cs="Arial"/>
          <w:color w:val="1F1F1F"/>
        </w:rPr>
      </w:pPr>
    </w:p>
    <w:p w14:paraId="1135F1F8" w14:textId="77777777" w:rsidR="00BE10EA" w:rsidRPr="00BE10EA" w:rsidRDefault="00BE10EA" w:rsidP="00BE10EA">
      <w:pPr>
        <w:pStyle w:val="Heading3"/>
        <w:rPr>
          <w:rFonts w:ascii="Georgia" w:eastAsia="Arial" w:hAnsi="Georgia" w:cs="Arial"/>
          <w:color w:val="1F1F1F"/>
        </w:rPr>
      </w:pPr>
      <w:r w:rsidRPr="00BE10EA">
        <w:rPr>
          <w:rFonts w:ascii="Georgia" w:eastAsia="Arial" w:hAnsi="Georgia" w:cs="Arial"/>
          <w:color w:val="1F1F1F"/>
        </w:rPr>
        <w:t>Compliance</w:t>
      </w:r>
    </w:p>
    <w:p w14:paraId="5D906FAA" w14:textId="77777777" w:rsidR="00BE10EA" w:rsidRPr="00BE10EA" w:rsidRDefault="00BE10EA" w:rsidP="00BE10EA">
      <w:pPr>
        <w:spacing w:before="360" w:after="360"/>
        <w:rPr>
          <w:rFonts w:ascii="Georgia" w:eastAsia="Arial" w:hAnsi="Georgia" w:cs="Arial"/>
          <w:color w:val="1F1F1F"/>
          <w:sz w:val="24"/>
          <w:szCs w:val="24"/>
        </w:rPr>
      </w:pPr>
      <w:r w:rsidRPr="00BE10EA">
        <w:rPr>
          <w:rFonts w:ascii="Georgia" w:eastAsia="Arial" w:hAnsi="Georgia" w:cs="Arial"/>
          <w:color w:val="1F1F1F"/>
          <w:sz w:val="24"/>
          <w:szCs w:val="24"/>
        </w:rPr>
        <w:t>6. Legal Compliance:</w:t>
      </w:r>
    </w:p>
    <w:p w14:paraId="0918ABEC"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Adherence to all local laws and regulations applicable to CSO operations: Operating within legal frameworks ensures efficient operations and avoids legal complications.</w:t>
      </w:r>
    </w:p>
    <w:p w14:paraId="12882413"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Regular updates and training on legal changes affecting CSO activities: Staying informed about legal changes ensures compliance and adaptation.</w:t>
      </w:r>
    </w:p>
    <w:p w14:paraId="0BDCAE3E"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Ensuring all permits and approvals for events and activities are obtained: Obtaining necessary permits and approvals demonstrates commitment to legal compliance.</w:t>
      </w:r>
    </w:p>
    <w:p w14:paraId="2C1542FD" w14:textId="77777777" w:rsidR="00BE10EA" w:rsidRPr="00BE10EA" w:rsidRDefault="00BE10EA" w:rsidP="00BE10EA">
      <w:pPr>
        <w:spacing w:before="360" w:after="360"/>
        <w:rPr>
          <w:rFonts w:ascii="Georgia" w:eastAsia="Arial" w:hAnsi="Georgia" w:cs="Arial"/>
          <w:color w:val="1F1F1F"/>
          <w:sz w:val="24"/>
          <w:szCs w:val="24"/>
        </w:rPr>
      </w:pPr>
      <w:r w:rsidRPr="00BE10EA">
        <w:rPr>
          <w:rFonts w:ascii="Georgia" w:eastAsia="Arial" w:hAnsi="Georgia" w:cs="Arial"/>
          <w:color w:val="1F1F1F"/>
          <w:sz w:val="24"/>
          <w:szCs w:val="24"/>
        </w:rPr>
        <w:t>7. Collaboration with Local Authorities:</w:t>
      </w:r>
    </w:p>
    <w:p w14:paraId="46B79BCE"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lastRenderedPageBreak/>
        <w:t>Engagement with local authorities to ensure alignment with community priorities: Collaboration builds trust and facilitates program success.</w:t>
      </w:r>
    </w:p>
    <w:p w14:paraId="0CE11B03"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Transparency and reporting to relevant government bodies as required: Transparent communication fosters trust and accountability.</w:t>
      </w:r>
    </w:p>
    <w:p w14:paraId="32D5E828"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Cooperation with local law enforcement to ensure safety and compliance: Collaboration with law enforcement contributes to community safety and security.</w:t>
      </w:r>
    </w:p>
    <w:p w14:paraId="5338047F" w14:textId="77777777" w:rsidR="00BE10EA" w:rsidRPr="00BE10EA" w:rsidRDefault="00BE10EA" w:rsidP="00BE10EA">
      <w:pPr>
        <w:spacing w:before="360" w:after="360"/>
        <w:rPr>
          <w:rFonts w:ascii="Georgia" w:eastAsia="Arial" w:hAnsi="Georgia" w:cs="Arial"/>
          <w:color w:val="1F1F1F"/>
          <w:sz w:val="24"/>
          <w:szCs w:val="24"/>
        </w:rPr>
      </w:pPr>
      <w:r w:rsidRPr="00BE10EA">
        <w:rPr>
          <w:rFonts w:ascii="Georgia" w:eastAsia="Arial" w:hAnsi="Georgia" w:cs="Arial"/>
          <w:color w:val="1F1F1F"/>
          <w:sz w:val="24"/>
          <w:szCs w:val="24"/>
        </w:rPr>
        <w:t>8. Monitoring and Evaluation:</w:t>
      </w:r>
    </w:p>
    <w:p w14:paraId="27115E4B"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Regular assessment of cultural sensitivity in CSO activities: Continuous evaluation ensures activities remain culturally sensitive and responsive to evolving community needs.</w:t>
      </w:r>
    </w:p>
    <w:p w14:paraId="605B3B23" w14:textId="77777777"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Seeking input from cultural experts or consultants when needed: Consulting with cultural experts provides valuable insights and recommendations.</w:t>
      </w:r>
    </w:p>
    <w:p w14:paraId="11CF2811" w14:textId="2ED6BD9A" w:rsidR="00BE10EA" w:rsidRPr="00BE10EA" w:rsidRDefault="00BE10EA" w:rsidP="00BE10EA">
      <w:pPr>
        <w:pStyle w:val="ListParagraph"/>
        <w:numPr>
          <w:ilvl w:val="0"/>
          <w:numId w:val="2"/>
        </w:numPr>
        <w:spacing w:after="0"/>
        <w:rPr>
          <w:rFonts w:ascii="Georgia" w:eastAsia="Arial" w:hAnsi="Georgia" w:cs="Arial"/>
          <w:color w:val="1F1F1F"/>
          <w:sz w:val="24"/>
          <w:szCs w:val="24"/>
        </w:rPr>
      </w:pPr>
      <w:r w:rsidRPr="00BE10EA">
        <w:rPr>
          <w:rFonts w:ascii="Georgia" w:eastAsia="Arial" w:hAnsi="Georgia" w:cs="Arial"/>
          <w:color w:val="1F1F1F"/>
          <w:sz w:val="24"/>
          <w:szCs w:val="24"/>
        </w:rPr>
        <w:t>Adjusting programs and strategies based on cultural sensitivity evaluations: Continuous adaptation ensures programs remain effective and culturally appropriate.</w:t>
      </w:r>
    </w:p>
    <w:p w14:paraId="27D3FFFE" w14:textId="77777777" w:rsidR="00BE10EA" w:rsidRPr="00BE10EA" w:rsidRDefault="00BE10EA" w:rsidP="00BE10EA">
      <w:pPr>
        <w:rPr>
          <w:rFonts w:ascii="Georgia" w:eastAsia="Arial" w:hAnsi="Georgia" w:cs="Arial"/>
          <w:color w:val="1F1F1F"/>
          <w:sz w:val="24"/>
          <w:szCs w:val="24"/>
        </w:rPr>
      </w:pPr>
    </w:p>
    <w:p w14:paraId="0D672A8B" w14:textId="77777777" w:rsidR="00BE10EA" w:rsidRDefault="00BE10EA">
      <w:pPr>
        <w:spacing w:after="0" w:line="240" w:lineRule="auto"/>
        <w:rPr>
          <w:rFonts w:ascii="Georgia" w:eastAsia="Times New Roman" w:hAnsi="Georgia" w:cs="Arial"/>
          <w:b/>
          <w:bCs/>
          <w:color w:val="1F1F1F"/>
          <w:kern w:val="0"/>
          <w:sz w:val="24"/>
          <w:szCs w:val="24"/>
          <w14:ligatures w14:val="none"/>
        </w:rPr>
      </w:pPr>
      <w:r>
        <w:rPr>
          <w:rFonts w:ascii="Georgia" w:eastAsia="Times New Roman" w:hAnsi="Georgia" w:cs="Arial"/>
          <w:b/>
          <w:bCs/>
          <w:color w:val="1F1F1F"/>
          <w:kern w:val="0"/>
          <w:sz w:val="24"/>
          <w:szCs w:val="24"/>
          <w14:ligatures w14:val="none"/>
        </w:rPr>
        <w:br w:type="page"/>
      </w:r>
    </w:p>
    <w:p w14:paraId="5E967708" w14:textId="32DAC292" w:rsidR="00BE10EA" w:rsidRPr="00BE10EA" w:rsidRDefault="00BE10EA" w:rsidP="00BE10EA">
      <w:pPr>
        <w:shd w:val="clear" w:color="auto" w:fill="FFFFFF"/>
        <w:spacing w:after="360" w:line="240" w:lineRule="auto"/>
        <w:jc w:val="center"/>
        <w:rPr>
          <w:rFonts w:ascii="Georgia" w:eastAsia="Times New Roman" w:hAnsi="Georgia" w:cs="Arial"/>
          <w:b/>
          <w:bCs/>
          <w:color w:val="1F1F1F"/>
          <w:kern w:val="0"/>
          <w:sz w:val="24"/>
          <w:szCs w:val="24"/>
          <w14:ligatures w14:val="none"/>
        </w:rPr>
      </w:pPr>
      <w:r w:rsidRPr="00BE10EA">
        <w:rPr>
          <w:rFonts w:ascii="Georgia" w:eastAsia="Times New Roman" w:hAnsi="Georgia" w:cs="Arial"/>
          <w:b/>
          <w:bCs/>
          <w:color w:val="1F1F1F"/>
          <w:kern w:val="0"/>
          <w:sz w:val="24"/>
          <w:szCs w:val="24"/>
          <w14:ligatures w14:val="none"/>
        </w:rPr>
        <w:lastRenderedPageBreak/>
        <w:t>[Organization Name]</w:t>
      </w:r>
    </w:p>
    <w:p w14:paraId="4D61565B" w14:textId="77777777" w:rsidR="00BE10EA" w:rsidRPr="00BE10EA" w:rsidRDefault="00BE10EA" w:rsidP="00BE10EA">
      <w:pPr>
        <w:shd w:val="clear" w:color="auto" w:fill="FFFFFF"/>
        <w:spacing w:before="360" w:after="360" w:line="240" w:lineRule="auto"/>
        <w:rPr>
          <w:rFonts w:ascii="Georgia" w:eastAsia="Times New Roman" w:hAnsi="Georgia" w:cs="Arial"/>
          <w:color w:val="1F1F1F"/>
          <w:kern w:val="0"/>
          <w:sz w:val="24"/>
          <w:szCs w:val="24"/>
          <w14:ligatures w14:val="none"/>
        </w:rPr>
      </w:pPr>
      <w:r w:rsidRPr="00BE10EA">
        <w:rPr>
          <w:rFonts w:ascii="Georgia" w:eastAsia="Times New Roman" w:hAnsi="Georgia" w:cs="Arial"/>
          <w:color w:val="1F1F1F"/>
          <w:kern w:val="0"/>
          <w:sz w:val="24"/>
          <w:szCs w:val="24"/>
          <w14:ligatures w14:val="none"/>
        </w:rPr>
        <w:t>Social Media Content Calendar</w:t>
      </w:r>
    </w:p>
    <w:p w14:paraId="2A3AC2D7" w14:textId="77777777" w:rsidR="00BE10EA" w:rsidRPr="00BE10EA" w:rsidRDefault="00BE10EA" w:rsidP="00BE10EA">
      <w:pPr>
        <w:shd w:val="clear" w:color="auto" w:fill="FFFFFF"/>
        <w:spacing w:before="360" w:after="360" w:line="240" w:lineRule="auto"/>
        <w:rPr>
          <w:rFonts w:ascii="Georgia" w:eastAsia="Times New Roman" w:hAnsi="Georgia" w:cs="Arial"/>
          <w:color w:val="1F1F1F"/>
          <w:kern w:val="0"/>
          <w:sz w:val="24"/>
          <w:szCs w:val="24"/>
          <w14:ligatures w14:val="none"/>
        </w:rPr>
      </w:pPr>
      <w:r w:rsidRPr="00BE10EA">
        <w:rPr>
          <w:rFonts w:ascii="Georgia" w:eastAsia="Times New Roman" w:hAnsi="Georgia" w:cs="Arial"/>
          <w:color w:val="1F1F1F"/>
          <w:kern w:val="0"/>
          <w:sz w:val="24"/>
          <w:szCs w:val="24"/>
          <w14:ligatures w14:val="none"/>
        </w:rPr>
        <w:t>Month: [Insert Month and Year]</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397"/>
        <w:gridCol w:w="765"/>
        <w:gridCol w:w="1688"/>
        <w:gridCol w:w="1922"/>
        <w:gridCol w:w="1398"/>
        <w:gridCol w:w="1036"/>
        <w:gridCol w:w="1376"/>
        <w:gridCol w:w="1367"/>
        <w:gridCol w:w="1208"/>
      </w:tblGrid>
      <w:tr w:rsidR="00BE10EA" w:rsidRPr="00BE10EA" w14:paraId="7292FC84" w14:textId="77777777" w:rsidTr="001B13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vAlign w:val="center"/>
            <w:hideMark/>
          </w:tcPr>
          <w:p w14:paraId="2B518D85" w14:textId="77777777" w:rsidR="00BE10EA" w:rsidRPr="00BE10EA" w:rsidRDefault="00BE10EA" w:rsidP="001B13B8">
            <w:pPr>
              <w:jc w:val="center"/>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Date</w:t>
            </w:r>
          </w:p>
        </w:tc>
        <w:tc>
          <w:tcPr>
            <w:tcW w:w="0" w:type="auto"/>
            <w:tcBorders>
              <w:bottom w:val="none" w:sz="0" w:space="0" w:color="auto"/>
            </w:tcBorders>
            <w:vAlign w:val="center"/>
            <w:hideMark/>
          </w:tcPr>
          <w:p w14:paraId="72AEF1DE" w14:textId="77777777" w:rsidR="00BE10EA" w:rsidRPr="00BE10EA" w:rsidRDefault="00BE10EA" w:rsidP="001B13B8">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Platform</w:t>
            </w:r>
          </w:p>
        </w:tc>
        <w:tc>
          <w:tcPr>
            <w:tcW w:w="0" w:type="auto"/>
            <w:tcBorders>
              <w:bottom w:val="none" w:sz="0" w:space="0" w:color="auto"/>
            </w:tcBorders>
            <w:vAlign w:val="center"/>
            <w:hideMark/>
          </w:tcPr>
          <w:p w14:paraId="3C81C796" w14:textId="77777777" w:rsidR="00BE10EA" w:rsidRPr="00BE10EA" w:rsidRDefault="00BE10EA" w:rsidP="001B13B8">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Post Type</w:t>
            </w:r>
          </w:p>
        </w:tc>
        <w:tc>
          <w:tcPr>
            <w:tcW w:w="0" w:type="auto"/>
            <w:tcBorders>
              <w:bottom w:val="none" w:sz="0" w:space="0" w:color="auto"/>
            </w:tcBorders>
            <w:vAlign w:val="center"/>
            <w:hideMark/>
          </w:tcPr>
          <w:p w14:paraId="59D29BBC" w14:textId="77777777" w:rsidR="00BE10EA" w:rsidRPr="00BE10EA" w:rsidRDefault="00BE10EA" w:rsidP="001B13B8">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Content Description</w:t>
            </w:r>
          </w:p>
        </w:tc>
        <w:tc>
          <w:tcPr>
            <w:tcW w:w="0" w:type="auto"/>
            <w:tcBorders>
              <w:bottom w:val="none" w:sz="0" w:space="0" w:color="auto"/>
            </w:tcBorders>
            <w:vAlign w:val="center"/>
            <w:hideMark/>
          </w:tcPr>
          <w:p w14:paraId="7FAD57C1" w14:textId="77777777" w:rsidR="00BE10EA" w:rsidRPr="00BE10EA" w:rsidRDefault="00BE10EA" w:rsidP="001B13B8">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Primary Message/Goal</w:t>
            </w:r>
          </w:p>
        </w:tc>
        <w:tc>
          <w:tcPr>
            <w:tcW w:w="0" w:type="auto"/>
            <w:tcBorders>
              <w:bottom w:val="none" w:sz="0" w:space="0" w:color="auto"/>
            </w:tcBorders>
            <w:vAlign w:val="center"/>
            <w:hideMark/>
          </w:tcPr>
          <w:p w14:paraId="380C8CDC" w14:textId="77777777" w:rsidR="00BE10EA" w:rsidRPr="00BE10EA" w:rsidRDefault="00BE10EA" w:rsidP="001B13B8">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Target Audience</w:t>
            </w:r>
          </w:p>
        </w:tc>
        <w:tc>
          <w:tcPr>
            <w:tcW w:w="0" w:type="auto"/>
            <w:tcBorders>
              <w:bottom w:val="none" w:sz="0" w:space="0" w:color="auto"/>
            </w:tcBorders>
            <w:vAlign w:val="center"/>
            <w:hideMark/>
          </w:tcPr>
          <w:p w14:paraId="5484B69A" w14:textId="77777777" w:rsidR="00BE10EA" w:rsidRPr="00BE10EA" w:rsidRDefault="00BE10EA" w:rsidP="001B13B8">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Call to Action</w:t>
            </w:r>
          </w:p>
        </w:tc>
        <w:tc>
          <w:tcPr>
            <w:tcW w:w="0" w:type="auto"/>
            <w:tcBorders>
              <w:bottom w:val="none" w:sz="0" w:space="0" w:color="auto"/>
            </w:tcBorders>
            <w:vAlign w:val="center"/>
            <w:hideMark/>
          </w:tcPr>
          <w:p w14:paraId="025E1441" w14:textId="77777777" w:rsidR="00BE10EA" w:rsidRPr="00BE10EA" w:rsidRDefault="00BE10EA" w:rsidP="001B13B8">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Prepared By</w:t>
            </w:r>
          </w:p>
        </w:tc>
        <w:tc>
          <w:tcPr>
            <w:tcW w:w="0" w:type="auto"/>
            <w:tcBorders>
              <w:bottom w:val="none" w:sz="0" w:space="0" w:color="auto"/>
            </w:tcBorders>
            <w:vAlign w:val="center"/>
            <w:hideMark/>
          </w:tcPr>
          <w:p w14:paraId="6E3BC113" w14:textId="77777777" w:rsidR="00BE10EA" w:rsidRPr="00BE10EA" w:rsidRDefault="00BE10EA" w:rsidP="001B13B8">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Approval Status</w:t>
            </w:r>
          </w:p>
        </w:tc>
        <w:tc>
          <w:tcPr>
            <w:tcW w:w="0" w:type="auto"/>
            <w:tcBorders>
              <w:bottom w:val="none" w:sz="0" w:space="0" w:color="auto"/>
            </w:tcBorders>
            <w:vAlign w:val="center"/>
            <w:hideMark/>
          </w:tcPr>
          <w:p w14:paraId="056AF057" w14:textId="77777777" w:rsidR="00BE10EA" w:rsidRPr="00BE10EA" w:rsidRDefault="00BE10EA" w:rsidP="001B13B8">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Notes</w:t>
            </w:r>
          </w:p>
        </w:tc>
      </w:tr>
      <w:tr w:rsidR="00BE10EA" w:rsidRPr="00BE10EA" w14:paraId="386345BE" w14:textId="77777777" w:rsidTr="001B1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0BEE35AA" w14:textId="77777777" w:rsidR="00BE10EA" w:rsidRPr="00BE10EA" w:rsidRDefault="00BE10EA" w:rsidP="001B13B8">
            <w:pPr>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1st</w:t>
            </w:r>
          </w:p>
        </w:tc>
        <w:tc>
          <w:tcPr>
            <w:tcW w:w="0" w:type="auto"/>
            <w:hideMark/>
          </w:tcPr>
          <w:p w14:paraId="4C8D68D7"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Facebook</w:t>
            </w:r>
          </w:p>
        </w:tc>
        <w:tc>
          <w:tcPr>
            <w:tcW w:w="0" w:type="auto"/>
            <w:hideMark/>
          </w:tcPr>
          <w:p w14:paraId="67FBCEC7"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Image</w:t>
            </w:r>
          </w:p>
        </w:tc>
        <w:tc>
          <w:tcPr>
            <w:tcW w:w="0" w:type="auto"/>
            <w:hideMark/>
          </w:tcPr>
          <w:p w14:paraId="42389DDB"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Photo from recent workshop with caption about the event.</w:t>
            </w:r>
          </w:p>
        </w:tc>
        <w:tc>
          <w:tcPr>
            <w:tcW w:w="0" w:type="auto"/>
            <w:hideMark/>
          </w:tcPr>
          <w:p w14:paraId="110CB42D"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Highlight community engagement.</w:t>
            </w:r>
          </w:p>
        </w:tc>
        <w:tc>
          <w:tcPr>
            <w:tcW w:w="0" w:type="auto"/>
            <w:hideMark/>
          </w:tcPr>
          <w:p w14:paraId="2F68DF1E"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Local community members.</w:t>
            </w:r>
          </w:p>
        </w:tc>
        <w:tc>
          <w:tcPr>
            <w:tcW w:w="0" w:type="auto"/>
            <w:hideMark/>
          </w:tcPr>
          <w:p w14:paraId="65444149"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Visit our website for more info.</w:t>
            </w:r>
          </w:p>
        </w:tc>
        <w:tc>
          <w:tcPr>
            <w:tcW w:w="0" w:type="auto"/>
            <w:hideMark/>
          </w:tcPr>
          <w:p w14:paraId="068980FD"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[Name]</w:t>
            </w:r>
          </w:p>
        </w:tc>
        <w:tc>
          <w:tcPr>
            <w:tcW w:w="0" w:type="auto"/>
            <w:hideMark/>
          </w:tcPr>
          <w:p w14:paraId="642619DD"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Approved</w:t>
            </w:r>
          </w:p>
        </w:tc>
        <w:tc>
          <w:tcPr>
            <w:tcW w:w="0" w:type="auto"/>
            <w:hideMark/>
          </w:tcPr>
          <w:p w14:paraId="24BB16B8"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p>
        </w:tc>
      </w:tr>
      <w:tr w:rsidR="00BE10EA" w:rsidRPr="00BE10EA" w14:paraId="17C31F08" w14:textId="77777777" w:rsidTr="001B13B8">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53776D01" w14:textId="77777777" w:rsidR="00BE10EA" w:rsidRPr="00BE10EA" w:rsidRDefault="00BE10EA" w:rsidP="001B13B8">
            <w:pPr>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2nd</w:t>
            </w:r>
          </w:p>
        </w:tc>
        <w:tc>
          <w:tcPr>
            <w:tcW w:w="0" w:type="auto"/>
            <w:hideMark/>
          </w:tcPr>
          <w:p w14:paraId="279D972E"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Instagram</w:t>
            </w:r>
          </w:p>
        </w:tc>
        <w:tc>
          <w:tcPr>
            <w:tcW w:w="0" w:type="auto"/>
            <w:hideMark/>
          </w:tcPr>
          <w:p w14:paraId="63BD950D"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Video</w:t>
            </w:r>
          </w:p>
        </w:tc>
        <w:tc>
          <w:tcPr>
            <w:tcW w:w="0" w:type="auto"/>
            <w:hideMark/>
          </w:tcPr>
          <w:p w14:paraId="7B0C0FA7"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Short clip from workshop highlighting key moments.</w:t>
            </w:r>
          </w:p>
        </w:tc>
        <w:tc>
          <w:tcPr>
            <w:tcW w:w="0" w:type="auto"/>
            <w:hideMark/>
          </w:tcPr>
          <w:p w14:paraId="18C16425"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Showcase the impact of our programs.</w:t>
            </w:r>
          </w:p>
        </w:tc>
        <w:tc>
          <w:tcPr>
            <w:tcW w:w="0" w:type="auto"/>
            <w:hideMark/>
          </w:tcPr>
          <w:p w14:paraId="4E2B9743"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Young adults, local community.</w:t>
            </w:r>
          </w:p>
        </w:tc>
        <w:tc>
          <w:tcPr>
            <w:tcW w:w="0" w:type="auto"/>
            <w:hideMark/>
          </w:tcPr>
          <w:p w14:paraId="7956CB8A"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Share with friends.</w:t>
            </w:r>
          </w:p>
        </w:tc>
        <w:tc>
          <w:tcPr>
            <w:tcW w:w="0" w:type="auto"/>
            <w:hideMark/>
          </w:tcPr>
          <w:p w14:paraId="11CB640C"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[Name]</w:t>
            </w:r>
          </w:p>
        </w:tc>
        <w:tc>
          <w:tcPr>
            <w:tcW w:w="0" w:type="auto"/>
            <w:hideMark/>
          </w:tcPr>
          <w:p w14:paraId="42C9DE07"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Pending</w:t>
            </w:r>
          </w:p>
        </w:tc>
        <w:tc>
          <w:tcPr>
            <w:tcW w:w="0" w:type="auto"/>
            <w:hideMark/>
          </w:tcPr>
          <w:p w14:paraId="555778D3"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p>
        </w:tc>
      </w:tr>
      <w:tr w:rsidR="00BE10EA" w:rsidRPr="00BE10EA" w14:paraId="4361CF1D" w14:textId="77777777" w:rsidTr="001B1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338A2A5B" w14:textId="77777777" w:rsidR="00BE10EA" w:rsidRPr="00BE10EA" w:rsidRDefault="00BE10EA" w:rsidP="001B13B8">
            <w:pPr>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lastRenderedPageBreak/>
              <w:t>3rd</w:t>
            </w:r>
          </w:p>
        </w:tc>
        <w:tc>
          <w:tcPr>
            <w:tcW w:w="0" w:type="auto"/>
            <w:hideMark/>
          </w:tcPr>
          <w:p w14:paraId="5687C497"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Twitter</w:t>
            </w:r>
          </w:p>
        </w:tc>
        <w:tc>
          <w:tcPr>
            <w:tcW w:w="0" w:type="auto"/>
            <w:hideMark/>
          </w:tcPr>
          <w:p w14:paraId="318DC566"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Text</w:t>
            </w:r>
          </w:p>
        </w:tc>
        <w:tc>
          <w:tcPr>
            <w:tcW w:w="0" w:type="auto"/>
            <w:hideMark/>
          </w:tcPr>
          <w:p w14:paraId="26DAAD27"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Tweet about upcoming fundraising event.</w:t>
            </w:r>
          </w:p>
        </w:tc>
        <w:tc>
          <w:tcPr>
            <w:tcW w:w="0" w:type="auto"/>
            <w:hideMark/>
          </w:tcPr>
          <w:p w14:paraId="2E317581"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Promote event participation.</w:t>
            </w:r>
          </w:p>
        </w:tc>
        <w:tc>
          <w:tcPr>
            <w:tcW w:w="0" w:type="auto"/>
            <w:hideMark/>
          </w:tcPr>
          <w:p w14:paraId="3A75A284"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General public, donors.</w:t>
            </w:r>
          </w:p>
        </w:tc>
        <w:tc>
          <w:tcPr>
            <w:tcW w:w="0" w:type="auto"/>
            <w:hideMark/>
          </w:tcPr>
          <w:p w14:paraId="4DE874D3"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Register now.</w:t>
            </w:r>
          </w:p>
        </w:tc>
        <w:tc>
          <w:tcPr>
            <w:tcW w:w="0" w:type="auto"/>
            <w:hideMark/>
          </w:tcPr>
          <w:p w14:paraId="69D69871"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[Name]</w:t>
            </w:r>
          </w:p>
        </w:tc>
        <w:tc>
          <w:tcPr>
            <w:tcW w:w="0" w:type="auto"/>
            <w:hideMark/>
          </w:tcPr>
          <w:p w14:paraId="68A3266D"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Approved</w:t>
            </w:r>
          </w:p>
        </w:tc>
        <w:tc>
          <w:tcPr>
            <w:tcW w:w="0" w:type="auto"/>
            <w:hideMark/>
          </w:tcPr>
          <w:p w14:paraId="56061BB5" w14:textId="77777777" w:rsidR="00BE10EA" w:rsidRPr="00BE10EA" w:rsidRDefault="00BE10EA" w:rsidP="001B13B8">
            <w:pP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Include registration link.</w:t>
            </w:r>
          </w:p>
        </w:tc>
      </w:tr>
      <w:tr w:rsidR="00BE10EA" w:rsidRPr="00BE10EA" w14:paraId="7AF2FBEB" w14:textId="77777777" w:rsidTr="001B13B8">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1A5355A4" w14:textId="77777777" w:rsidR="00BE10EA" w:rsidRPr="00BE10EA" w:rsidRDefault="00BE10EA" w:rsidP="001B13B8">
            <w:pPr>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4th</w:t>
            </w:r>
          </w:p>
        </w:tc>
        <w:tc>
          <w:tcPr>
            <w:tcW w:w="0" w:type="auto"/>
            <w:hideMark/>
          </w:tcPr>
          <w:p w14:paraId="0A0940B5"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LinkedIn</w:t>
            </w:r>
          </w:p>
        </w:tc>
        <w:tc>
          <w:tcPr>
            <w:tcW w:w="0" w:type="auto"/>
            <w:hideMark/>
          </w:tcPr>
          <w:p w14:paraId="20042836"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Link</w:t>
            </w:r>
          </w:p>
        </w:tc>
        <w:tc>
          <w:tcPr>
            <w:tcW w:w="0" w:type="auto"/>
            <w:hideMark/>
          </w:tcPr>
          <w:p w14:paraId="5A876BE5"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Share article on recent achievements of the organization.</w:t>
            </w:r>
          </w:p>
        </w:tc>
        <w:tc>
          <w:tcPr>
            <w:tcW w:w="0" w:type="auto"/>
            <w:hideMark/>
          </w:tcPr>
          <w:p w14:paraId="18430696"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Share organizational success.</w:t>
            </w:r>
          </w:p>
        </w:tc>
        <w:tc>
          <w:tcPr>
            <w:tcW w:w="0" w:type="auto"/>
            <w:hideMark/>
          </w:tcPr>
          <w:p w14:paraId="5E606C87"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Professionals, partners.</w:t>
            </w:r>
          </w:p>
        </w:tc>
        <w:tc>
          <w:tcPr>
            <w:tcW w:w="0" w:type="auto"/>
            <w:hideMark/>
          </w:tcPr>
          <w:p w14:paraId="34304E30"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Read more about our work.</w:t>
            </w:r>
          </w:p>
        </w:tc>
        <w:tc>
          <w:tcPr>
            <w:tcW w:w="0" w:type="auto"/>
            <w:hideMark/>
          </w:tcPr>
          <w:p w14:paraId="3C34446E"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[Name]</w:t>
            </w:r>
          </w:p>
        </w:tc>
        <w:tc>
          <w:tcPr>
            <w:tcW w:w="0" w:type="auto"/>
            <w:hideMark/>
          </w:tcPr>
          <w:p w14:paraId="3C320441"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r w:rsidRPr="00BE10EA">
              <w:rPr>
                <w:rFonts w:ascii="Georgia" w:eastAsia="Times New Roman" w:hAnsi="Georgia" w:cs="Arial"/>
                <w:kern w:val="0"/>
                <w:sz w:val="24"/>
                <w:szCs w:val="24"/>
                <w14:ligatures w14:val="none"/>
              </w:rPr>
              <w:t>Pending</w:t>
            </w:r>
          </w:p>
        </w:tc>
        <w:tc>
          <w:tcPr>
            <w:tcW w:w="0" w:type="auto"/>
            <w:hideMark/>
          </w:tcPr>
          <w:p w14:paraId="65DA18B6" w14:textId="77777777" w:rsidR="00BE10EA" w:rsidRPr="00BE10EA" w:rsidRDefault="00BE10EA" w:rsidP="001B13B8">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kern w:val="0"/>
                <w:sz w:val="24"/>
                <w:szCs w:val="24"/>
                <w14:ligatures w14:val="none"/>
              </w:rPr>
            </w:pPr>
          </w:p>
        </w:tc>
      </w:tr>
    </w:tbl>
    <w:p w14:paraId="56B76599" w14:textId="77777777" w:rsidR="00BE10EA" w:rsidRPr="00BE10EA" w:rsidRDefault="00BE10EA" w:rsidP="00BE10EA">
      <w:pPr>
        <w:shd w:val="clear" w:color="auto" w:fill="FFFFFF"/>
        <w:spacing w:before="360" w:after="360" w:line="240" w:lineRule="auto"/>
        <w:rPr>
          <w:rFonts w:ascii="Georgia" w:eastAsia="Times New Roman" w:hAnsi="Georgia" w:cs="Arial"/>
          <w:color w:val="1F1F1F"/>
          <w:kern w:val="0"/>
          <w:sz w:val="24"/>
          <w:szCs w:val="24"/>
          <w14:ligatures w14:val="none"/>
        </w:rPr>
      </w:pPr>
      <w:r w:rsidRPr="00BE10EA">
        <w:rPr>
          <w:rFonts w:ascii="Georgia" w:eastAsia="Times New Roman" w:hAnsi="Georgia" w:cs="Arial"/>
          <w:color w:val="1F1F1F"/>
          <w:kern w:val="0"/>
          <w:sz w:val="24"/>
          <w:szCs w:val="24"/>
          <w14:ligatures w14:val="none"/>
        </w:rPr>
        <w:t>Additional Notes:</w:t>
      </w:r>
    </w:p>
    <w:p w14:paraId="54C188E8" w14:textId="77777777" w:rsidR="00BE10EA" w:rsidRPr="00BE10EA" w:rsidRDefault="00BE10EA" w:rsidP="00BE10EA">
      <w:pPr>
        <w:numPr>
          <w:ilvl w:val="0"/>
          <w:numId w:val="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BE10EA">
        <w:rPr>
          <w:rFonts w:ascii="Georgia" w:eastAsia="Times New Roman" w:hAnsi="Georgia" w:cs="Arial"/>
          <w:color w:val="1F1F1F"/>
          <w:kern w:val="0"/>
          <w:sz w:val="24"/>
          <w:szCs w:val="24"/>
          <w14:ligatures w14:val="none"/>
        </w:rPr>
        <w:t>Ensure all content aligns with the organization's mission and messaging guidelines.</w:t>
      </w:r>
    </w:p>
    <w:p w14:paraId="1FADFC75" w14:textId="77777777" w:rsidR="00BE10EA" w:rsidRPr="00BE10EA" w:rsidRDefault="00BE10EA" w:rsidP="00BE10EA">
      <w:pPr>
        <w:numPr>
          <w:ilvl w:val="0"/>
          <w:numId w:val="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BE10EA">
        <w:rPr>
          <w:rFonts w:ascii="Georgia" w:eastAsia="Times New Roman" w:hAnsi="Georgia" w:cs="Arial"/>
          <w:color w:val="1F1F1F"/>
          <w:kern w:val="0"/>
          <w:sz w:val="24"/>
          <w:szCs w:val="24"/>
          <w14:ligatures w14:val="none"/>
        </w:rPr>
        <w:t>Monitor engagement (likes, shares, comments) to gauge audience interest and adjust strategy as needed.</w:t>
      </w:r>
    </w:p>
    <w:p w14:paraId="70BAD59D" w14:textId="77777777" w:rsidR="00BE10EA" w:rsidRPr="00BE10EA" w:rsidRDefault="00BE10EA" w:rsidP="00BE10EA">
      <w:pPr>
        <w:numPr>
          <w:ilvl w:val="0"/>
          <w:numId w:val="1"/>
        </w:numPr>
        <w:shd w:val="clear" w:color="auto" w:fill="FFFFFF"/>
        <w:spacing w:before="100" w:beforeAutospacing="1" w:after="150" w:line="240" w:lineRule="auto"/>
        <w:rPr>
          <w:rFonts w:ascii="Georgia" w:eastAsia="Times New Roman" w:hAnsi="Georgia" w:cs="Arial"/>
          <w:color w:val="1F1F1F"/>
          <w:kern w:val="0"/>
          <w:sz w:val="24"/>
          <w:szCs w:val="24"/>
          <w14:ligatures w14:val="none"/>
        </w:rPr>
      </w:pPr>
      <w:r w:rsidRPr="00BE10EA">
        <w:rPr>
          <w:rFonts w:ascii="Georgia" w:eastAsia="Times New Roman" w:hAnsi="Georgia" w:cs="Arial"/>
          <w:color w:val="1F1F1F"/>
          <w:kern w:val="0"/>
          <w:sz w:val="24"/>
          <w:szCs w:val="24"/>
          <w14:ligatures w14:val="none"/>
        </w:rPr>
        <w:t>Regularly update the calendar to reflect any changes in social media strategy or upcoming events.</w:t>
      </w:r>
    </w:p>
    <w:p w14:paraId="4AA1E251" w14:textId="77777777" w:rsidR="00BE10EA" w:rsidRPr="00BE10EA" w:rsidRDefault="00BE10EA" w:rsidP="00BE10EA">
      <w:pPr>
        <w:numPr>
          <w:ilvl w:val="0"/>
          <w:numId w:val="1"/>
        </w:numPr>
        <w:shd w:val="clear" w:color="auto" w:fill="FFFFFF"/>
        <w:spacing w:before="100" w:beforeAutospacing="1" w:after="150" w:line="240" w:lineRule="auto"/>
        <w:rPr>
          <w:rFonts w:ascii="Georgia" w:hAnsi="Georgia"/>
          <w:sz w:val="24"/>
          <w:szCs w:val="24"/>
        </w:rPr>
      </w:pPr>
      <w:r w:rsidRPr="00BE10EA">
        <w:rPr>
          <w:rFonts w:ascii="Georgia" w:eastAsia="Times New Roman" w:hAnsi="Georgia" w:cs="Arial"/>
          <w:color w:val="1F1F1F"/>
          <w:kern w:val="0"/>
          <w:sz w:val="24"/>
          <w:szCs w:val="24"/>
          <w14:ligatures w14:val="none"/>
        </w:rPr>
        <w:t>Review and approve all content before scheduling or posting.</w:t>
      </w:r>
    </w:p>
    <w:p w14:paraId="17CF5183" w14:textId="77777777" w:rsidR="0059335E" w:rsidRPr="00BE10EA" w:rsidRDefault="00901E20">
      <w:pPr>
        <w:rPr>
          <w:rFonts w:ascii="Georgia" w:hAnsi="Georgia"/>
          <w:sz w:val="24"/>
          <w:szCs w:val="24"/>
        </w:rPr>
      </w:pPr>
    </w:p>
    <w:sectPr w:rsidR="0059335E" w:rsidRPr="00BE10EA" w:rsidSect="004C7C99">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ADEAD" w14:textId="77777777" w:rsidR="00901E20" w:rsidRDefault="00901E20" w:rsidP="00BE10EA">
      <w:pPr>
        <w:spacing w:after="0" w:line="240" w:lineRule="auto"/>
      </w:pPr>
      <w:r>
        <w:separator/>
      </w:r>
    </w:p>
  </w:endnote>
  <w:endnote w:type="continuationSeparator" w:id="0">
    <w:p w14:paraId="67A2BF74" w14:textId="77777777" w:rsidR="00901E20" w:rsidRDefault="00901E20" w:rsidP="00BE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E3D6A" w14:textId="77777777" w:rsidR="00BE10EA" w:rsidRDefault="00BE10EA" w:rsidP="00BE10EA">
    <w:pPr>
      <w:pStyle w:val="Footer"/>
      <w:rPr>
        <w:rFonts w:ascii="Georgia" w:hAnsi="Georgia" w:cs="Arial"/>
        <w:color w:val="1F4E79" w:themeColor="accent5" w:themeShade="80"/>
        <w:sz w:val="20"/>
        <w:szCs w:val="20"/>
      </w:rPr>
    </w:pPr>
  </w:p>
  <w:p w14:paraId="2436FD2D" w14:textId="77777777" w:rsidR="00BE10EA" w:rsidRDefault="00BE10EA" w:rsidP="00BE10EA">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62336" behindDoc="0" locked="0" layoutInCell="1" allowOverlap="1" wp14:anchorId="221FDDFC" wp14:editId="3B93DEE5">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0D33F7" id="_x0000_t32" coordsize="21600,21600" o:spt="32" o:oned="t" path="m,l21600,21600e" filled="f">
              <v:path arrowok="t" fillok="f" o:connecttype="none"/>
              <o:lock v:ext="edit" shapetype="t"/>
            </v:shapetype>
            <v:shape id="Straight Arrow Connector 1" o:spid="_x0000_s1026" type="#_x0000_t32"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&#13;&#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Content>
      <w:sdt>
        <w:sdtPr>
          <w:id w:val="1728636285"/>
          <w:docPartObj>
            <w:docPartGallery w:val="Page Numbers (Top of Page)"/>
            <w:docPartUnique/>
          </w:docPartObj>
        </w:sdtPr>
        <w:sdtContent>
          <w:p w14:paraId="6C9B6FE0" w14:textId="77777777" w:rsidR="00BE10EA" w:rsidRDefault="00BE10EA" w:rsidP="00BE10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42</w:t>
            </w:r>
            <w:r>
              <w:rPr>
                <w:b/>
                <w:bCs/>
                <w:sz w:val="24"/>
                <w:szCs w:val="24"/>
              </w:rPr>
              <w:fldChar w:fldCharType="end"/>
            </w:r>
          </w:p>
        </w:sdtContent>
      </w:sdt>
    </w:sdtContent>
  </w:sdt>
  <w:p w14:paraId="70D9BB3E" w14:textId="77777777" w:rsidR="00BE10EA" w:rsidRDefault="00BE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E5BE1" w14:textId="77777777" w:rsidR="00901E20" w:rsidRDefault="00901E20" w:rsidP="00BE10EA">
      <w:pPr>
        <w:spacing w:after="0" w:line="240" w:lineRule="auto"/>
      </w:pPr>
      <w:r>
        <w:separator/>
      </w:r>
    </w:p>
  </w:footnote>
  <w:footnote w:type="continuationSeparator" w:id="0">
    <w:p w14:paraId="44A40ABF" w14:textId="77777777" w:rsidR="00901E20" w:rsidRDefault="00901E20" w:rsidP="00BE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5387A" w14:textId="77777777" w:rsidR="00BE10EA" w:rsidRPr="0036476A" w:rsidRDefault="00BE10EA" w:rsidP="00BE10EA">
    <w:pPr>
      <w:pStyle w:val="Footer"/>
      <w:spacing w:line="276" w:lineRule="auto"/>
      <w:jc w:val="both"/>
      <w:rPr>
        <w:rFonts w:ascii="Georgia" w:hAnsi="Georgia" w:cs="Arial"/>
        <w:color w:val="1F4E79" w:themeColor="accent5" w:themeShade="80"/>
        <w:sz w:val="20"/>
        <w:szCs w:val="20"/>
      </w:rPr>
    </w:pPr>
    <w:bookmarkStart w:id="0"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7CD47D27" w14:textId="77777777" w:rsidR="00BE10EA" w:rsidRPr="001B013A" w:rsidRDefault="00BE10EA" w:rsidP="00BE10EA">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59264" behindDoc="0" locked="0" layoutInCell="1" allowOverlap="1" wp14:anchorId="6580EE53" wp14:editId="1E43E396">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5BFEE0"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" strokecolor="#006694" strokeweight="1pt"/>
          </w:pict>
        </mc:Fallback>
      </mc:AlternateContent>
    </w:r>
    <w:r w:rsidRPr="001B013A">
      <w:rPr>
        <w:noProof/>
        <w:sz w:val="20"/>
        <w:szCs w:val="20"/>
      </w:rPr>
      <mc:AlternateContent>
        <mc:Choice Requires="wps">
          <w:drawing>
            <wp:anchor distT="0" distB="0" distL="114300" distR="114300" simplePos="0" relativeHeight="251660288" behindDoc="0" locked="0" layoutInCell="1" allowOverlap="1" wp14:anchorId="2D7EA784" wp14:editId="6EED4B5E">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C07C4" id="AutoShape 5" o:spid="_x0000_s1026" type="#_x0000_t32"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" strokecolor="#006694" strokeweight="1pt">
              <w10:wrap anchorx="margin"/>
            </v:shape>
          </w:pict>
        </mc:Fallback>
      </mc:AlternateContent>
    </w:r>
  </w:p>
  <w:p w14:paraId="7ED24364" w14:textId="77777777" w:rsidR="00BE10EA" w:rsidRDefault="00BE10EA" w:rsidP="00BE10EA">
    <w:pPr>
      <w:pStyle w:val="Header"/>
    </w:pPr>
  </w:p>
  <w:p w14:paraId="3B95937D" w14:textId="77777777" w:rsidR="00BE10EA" w:rsidRDefault="00BE1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87378"/>
    <w:multiLevelType w:val="multilevel"/>
    <w:tmpl w:val="3A2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09FD1"/>
    <w:multiLevelType w:val="hybridMultilevel"/>
    <w:tmpl w:val="1DC2FC46"/>
    <w:lvl w:ilvl="0" w:tplc="B1B61DFA">
      <w:start w:val="1"/>
      <w:numFmt w:val="bullet"/>
      <w:lvlText w:val=""/>
      <w:lvlJc w:val="left"/>
      <w:pPr>
        <w:ind w:left="720" w:hanging="360"/>
      </w:pPr>
      <w:rPr>
        <w:rFonts w:ascii="Symbol" w:hAnsi="Symbol" w:hint="default"/>
      </w:rPr>
    </w:lvl>
    <w:lvl w:ilvl="1" w:tplc="8550BDFA">
      <w:start w:val="1"/>
      <w:numFmt w:val="bullet"/>
      <w:lvlText w:val="o"/>
      <w:lvlJc w:val="left"/>
      <w:pPr>
        <w:ind w:left="1440" w:hanging="360"/>
      </w:pPr>
      <w:rPr>
        <w:rFonts w:ascii="Courier New" w:hAnsi="Courier New" w:hint="default"/>
      </w:rPr>
    </w:lvl>
    <w:lvl w:ilvl="2" w:tplc="D26AD19C">
      <w:start w:val="1"/>
      <w:numFmt w:val="bullet"/>
      <w:lvlText w:val=""/>
      <w:lvlJc w:val="left"/>
      <w:pPr>
        <w:ind w:left="2160" w:hanging="360"/>
      </w:pPr>
      <w:rPr>
        <w:rFonts w:ascii="Wingdings" w:hAnsi="Wingdings" w:hint="default"/>
      </w:rPr>
    </w:lvl>
    <w:lvl w:ilvl="3" w:tplc="D0E6BF06">
      <w:start w:val="1"/>
      <w:numFmt w:val="bullet"/>
      <w:lvlText w:val=""/>
      <w:lvlJc w:val="left"/>
      <w:pPr>
        <w:ind w:left="2880" w:hanging="360"/>
      </w:pPr>
      <w:rPr>
        <w:rFonts w:ascii="Symbol" w:hAnsi="Symbol" w:hint="default"/>
      </w:rPr>
    </w:lvl>
    <w:lvl w:ilvl="4" w:tplc="CFF8096E">
      <w:start w:val="1"/>
      <w:numFmt w:val="bullet"/>
      <w:lvlText w:val="o"/>
      <w:lvlJc w:val="left"/>
      <w:pPr>
        <w:ind w:left="3600" w:hanging="360"/>
      </w:pPr>
      <w:rPr>
        <w:rFonts w:ascii="Courier New" w:hAnsi="Courier New" w:hint="default"/>
      </w:rPr>
    </w:lvl>
    <w:lvl w:ilvl="5" w:tplc="43A8013A">
      <w:start w:val="1"/>
      <w:numFmt w:val="bullet"/>
      <w:lvlText w:val=""/>
      <w:lvlJc w:val="left"/>
      <w:pPr>
        <w:ind w:left="4320" w:hanging="360"/>
      </w:pPr>
      <w:rPr>
        <w:rFonts w:ascii="Wingdings" w:hAnsi="Wingdings" w:hint="default"/>
      </w:rPr>
    </w:lvl>
    <w:lvl w:ilvl="6" w:tplc="55DAF4C0">
      <w:start w:val="1"/>
      <w:numFmt w:val="bullet"/>
      <w:lvlText w:val=""/>
      <w:lvlJc w:val="left"/>
      <w:pPr>
        <w:ind w:left="5040" w:hanging="360"/>
      </w:pPr>
      <w:rPr>
        <w:rFonts w:ascii="Symbol" w:hAnsi="Symbol" w:hint="default"/>
      </w:rPr>
    </w:lvl>
    <w:lvl w:ilvl="7" w:tplc="FA043372">
      <w:start w:val="1"/>
      <w:numFmt w:val="bullet"/>
      <w:lvlText w:val="o"/>
      <w:lvlJc w:val="left"/>
      <w:pPr>
        <w:ind w:left="5760" w:hanging="360"/>
      </w:pPr>
      <w:rPr>
        <w:rFonts w:ascii="Courier New" w:hAnsi="Courier New" w:hint="default"/>
      </w:rPr>
    </w:lvl>
    <w:lvl w:ilvl="8" w:tplc="EA08F8B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EA"/>
    <w:rsid w:val="00255000"/>
    <w:rsid w:val="006765EC"/>
    <w:rsid w:val="00901E20"/>
    <w:rsid w:val="00BE10EA"/>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753E9278"/>
  <w15:chartTrackingRefBased/>
  <w15:docId w15:val="{A1CC6516-A777-A249-923F-7F81F3E7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EA"/>
    <w:pPr>
      <w:spacing w:after="160" w:line="259" w:lineRule="auto"/>
    </w:pPr>
    <w:rPr>
      <w:kern w:val="2"/>
      <w:sz w:val="22"/>
      <w:szCs w:val="22"/>
      <w:lang w:val="en-US"/>
      <w14:ligatures w14:val="standardContextual"/>
    </w:rPr>
  </w:style>
  <w:style w:type="paragraph" w:styleId="Heading2">
    <w:name w:val="heading 2"/>
    <w:basedOn w:val="Normal"/>
    <w:next w:val="Normal"/>
    <w:link w:val="Heading2Char"/>
    <w:uiPriority w:val="9"/>
    <w:unhideWhenUsed/>
    <w:qFormat/>
    <w:rsid w:val="00BE10EA"/>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0EA"/>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Normal"/>
    <w:uiPriority w:val="43"/>
    <w:rsid w:val="00BE10EA"/>
    <w:rPr>
      <w:kern w:val="2"/>
      <w:sz w:val="22"/>
      <w:szCs w:val="22"/>
      <w:lang w:val="en-US"/>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BE10E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BE10EA"/>
    <w:rPr>
      <w:rFonts w:asciiTheme="majorHAnsi" w:eastAsiaTheme="majorEastAsia" w:hAnsiTheme="majorHAnsi" w:cstheme="majorBidi"/>
      <w:color w:val="1F3763" w:themeColor="accent1" w:themeShade="7F"/>
      <w:lang w:val="en-US"/>
    </w:rPr>
  </w:style>
  <w:style w:type="paragraph" w:styleId="ListParagraph">
    <w:name w:val="List Paragraph"/>
    <w:basedOn w:val="Normal"/>
    <w:uiPriority w:val="34"/>
    <w:qFormat/>
    <w:rsid w:val="00BE10EA"/>
    <w:pPr>
      <w:ind w:left="720"/>
      <w:contextualSpacing/>
    </w:pPr>
    <w:rPr>
      <w:kern w:val="0"/>
      <w14:ligatures w14:val="none"/>
    </w:rPr>
  </w:style>
  <w:style w:type="paragraph" w:styleId="Header">
    <w:name w:val="header"/>
    <w:basedOn w:val="Normal"/>
    <w:link w:val="HeaderChar"/>
    <w:uiPriority w:val="99"/>
    <w:unhideWhenUsed/>
    <w:rsid w:val="00BE1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0EA"/>
    <w:rPr>
      <w:kern w:val="2"/>
      <w:sz w:val="22"/>
      <w:szCs w:val="22"/>
      <w:lang w:val="en-US"/>
      <w14:ligatures w14:val="standardContextual"/>
    </w:rPr>
  </w:style>
  <w:style w:type="paragraph" w:styleId="Footer">
    <w:name w:val="footer"/>
    <w:basedOn w:val="Normal"/>
    <w:link w:val="FooterChar"/>
    <w:uiPriority w:val="99"/>
    <w:unhideWhenUsed/>
    <w:rsid w:val="00BE1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0EA"/>
    <w:rPr>
      <w:kern w:val="2"/>
      <w:sz w:val="22"/>
      <w:szCs w:val="22"/>
      <w:lang w:val="en-US"/>
      <w14:ligatures w14:val="standardContextual"/>
    </w:rPr>
  </w:style>
  <w:style w:type="character" w:styleId="Hyperlink">
    <w:name w:val="Hyperlink"/>
    <w:basedOn w:val="DefaultParagraphFont"/>
    <w:uiPriority w:val="99"/>
    <w:unhideWhenUsed/>
    <w:rsid w:val="00BE10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7D9A592C-AEEB-448F-BB37-5536F632BD4D}"/>
</file>

<file path=customXml/itemProps2.xml><?xml version="1.0" encoding="utf-8"?>
<ds:datastoreItem xmlns:ds="http://schemas.openxmlformats.org/officeDocument/2006/customXml" ds:itemID="{417C30EE-62DD-4163-801F-3472F759A709}"/>
</file>

<file path=customXml/itemProps3.xml><?xml version="1.0" encoding="utf-8"?>
<ds:datastoreItem xmlns:ds="http://schemas.openxmlformats.org/officeDocument/2006/customXml" ds:itemID="{45870B5C-FA99-47DF-8E83-0F9E689A554F}"/>
</file>

<file path=docProps/app.xml><?xml version="1.0" encoding="utf-8"?>
<Properties xmlns="http://schemas.openxmlformats.org/officeDocument/2006/extended-properties" xmlns:vt="http://schemas.openxmlformats.org/officeDocument/2006/docPropsVTypes">
  <Template>Normal.dotm</Template>
  <TotalTime>2</TotalTime>
  <Pages>6</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2024-01-06T21:41:00Z</dcterms:created>
  <dcterms:modified xsi:type="dcterms:W3CDTF">2024-01-06T21:43:00Z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0x0101007E62552DC1FE7A4ABE1291C23BD928E6</vt:lpwstr>
  </property>
</Properties>
</file>